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3979" w14:textId="619D3F58" w:rsidR="00B82A62" w:rsidRPr="001259BD" w:rsidRDefault="00B82A62" w:rsidP="00B82A62">
      <w:pPr>
        <w:spacing w:before="240" w:after="240" w:line="300" w:lineRule="atLeast"/>
        <w:jc w:val="right"/>
        <w:rPr>
          <w:rFonts w:eastAsia="Times New Roman" w:cs="Times New Roman"/>
          <w:b/>
          <w:color w:val="000000"/>
          <w:sz w:val="24"/>
          <w:szCs w:val="24"/>
        </w:rPr>
      </w:pPr>
      <w:bookmarkStart w:id="0" w:name="a613641"/>
      <w:bookmarkStart w:id="1" w:name="_Toc516217860"/>
      <w:bookmarkStart w:id="2" w:name="_Toc522194086"/>
      <w:r w:rsidRPr="001259BD">
        <w:rPr>
          <w:rFonts w:eastAsia="Times New Roman" w:cs="Times New Roman"/>
          <w:b/>
          <w:color w:val="000000"/>
          <w:sz w:val="24"/>
          <w:szCs w:val="24"/>
        </w:rPr>
        <w:t>A</w:t>
      </w:r>
      <w:r w:rsidR="00897805" w:rsidRPr="001259BD">
        <w:rPr>
          <w:rFonts w:eastAsia="Times New Roman" w:cs="Times New Roman"/>
          <w:b/>
          <w:color w:val="000000"/>
          <w:sz w:val="24"/>
          <w:szCs w:val="24"/>
        </w:rPr>
        <w:t>nnex</w:t>
      </w:r>
      <w:r w:rsidRPr="001259BD"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 w:rsidR="00A900AE">
        <w:rPr>
          <w:rFonts w:eastAsia="Times New Roman" w:cs="Times New Roman"/>
          <w:b/>
          <w:color w:val="000000"/>
          <w:sz w:val="24"/>
          <w:szCs w:val="24"/>
        </w:rPr>
        <w:t>7</w:t>
      </w:r>
      <w:r w:rsidR="001E63BB" w:rsidRPr="001259BD">
        <w:rPr>
          <w:rFonts w:eastAsia="Times New Roman" w:cs="Times New Roman"/>
          <w:b/>
          <w:color w:val="000000"/>
          <w:sz w:val="24"/>
          <w:szCs w:val="24"/>
        </w:rPr>
        <w:tab/>
      </w:r>
    </w:p>
    <w:p w14:paraId="394E397A" w14:textId="77777777" w:rsidR="001E63BB" w:rsidRPr="005D79CA" w:rsidRDefault="001E63BB" w:rsidP="001E63BB">
      <w:pPr>
        <w:spacing w:before="240" w:after="240" w:line="300" w:lineRule="atLeast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D79CA">
        <w:rPr>
          <w:rFonts w:eastAsia="Times New Roman" w:cs="Times New Roman"/>
          <w:b/>
          <w:color w:val="000000"/>
          <w:sz w:val="28"/>
          <w:szCs w:val="28"/>
        </w:rPr>
        <w:t>C</w:t>
      </w:r>
      <w:r w:rsidR="005D79CA" w:rsidRPr="005D79CA">
        <w:rPr>
          <w:rFonts w:eastAsia="Times New Roman" w:cs="Times New Roman"/>
          <w:b/>
          <w:color w:val="000000"/>
          <w:sz w:val="28"/>
          <w:szCs w:val="28"/>
        </w:rPr>
        <w:t>OVERING LETTER AND EXECUTIVE SUMMARY</w:t>
      </w:r>
      <w:bookmarkEnd w:id="0"/>
      <w:bookmarkEnd w:id="1"/>
      <w:bookmarkEnd w:id="2"/>
    </w:p>
    <w:p w14:paraId="394E397B" w14:textId="2D275B8A" w:rsidR="007C12A0" w:rsidRPr="0008276B" w:rsidRDefault="009D37D1" w:rsidP="001E63BB">
      <w:pPr>
        <w:spacing w:after="120" w:line="300" w:lineRule="atLeast"/>
        <w:jc w:val="both"/>
        <w:rPr>
          <w:rFonts w:eastAsia="Times New Roman" w:cs="Times New Roman"/>
          <w:color w:val="000000"/>
          <w:sz w:val="24"/>
          <w:szCs w:val="24"/>
        </w:rPr>
      </w:pPr>
      <w:r w:rsidRPr="0008276B">
        <w:rPr>
          <w:rFonts w:eastAsia="Times New Roman" w:cs="Times New Roman"/>
          <w:color w:val="000000"/>
          <w:sz w:val="24"/>
          <w:szCs w:val="24"/>
        </w:rPr>
        <w:t>The Covering Letter and Executive summary will not be scored but will provide an overview of your tender submission for evaluators.</w:t>
      </w:r>
    </w:p>
    <w:p w14:paraId="5602DFFC" w14:textId="20491A94" w:rsidR="009D37D1" w:rsidRPr="001259BD" w:rsidRDefault="007C12A0" w:rsidP="001E63BB">
      <w:pPr>
        <w:spacing w:after="120" w:line="300" w:lineRule="atLeast"/>
        <w:jc w:val="both"/>
        <w:rPr>
          <w:rFonts w:eastAsia="Times New Roman" w:cs="Times New Roman"/>
          <w:color w:val="000000"/>
          <w:sz w:val="24"/>
          <w:szCs w:val="24"/>
        </w:rPr>
      </w:pPr>
      <w:r w:rsidRPr="001259BD">
        <w:rPr>
          <w:rFonts w:eastAsia="Times New Roman" w:cs="Times New Roman"/>
          <w:color w:val="000000"/>
          <w:sz w:val="24"/>
          <w:szCs w:val="24"/>
        </w:rPr>
        <w:t xml:space="preserve">The Potential </w:t>
      </w:r>
      <w:r w:rsidR="00473769" w:rsidRPr="001259BD">
        <w:rPr>
          <w:rFonts w:eastAsia="Times New Roman" w:cs="Times New Roman"/>
          <w:color w:val="000000"/>
          <w:sz w:val="24"/>
          <w:szCs w:val="24"/>
        </w:rPr>
        <w:t>Provider</w:t>
      </w:r>
      <w:r w:rsidR="001E63BB" w:rsidRPr="001259BD">
        <w:rPr>
          <w:rFonts w:eastAsia="Times New Roman" w:cs="Times New Roman"/>
          <w:color w:val="000000"/>
          <w:sz w:val="24"/>
          <w:szCs w:val="24"/>
        </w:rPr>
        <w:t xml:space="preserve"> must include in </w:t>
      </w:r>
      <w:r w:rsidR="009D37D1">
        <w:rPr>
          <w:rFonts w:eastAsia="Times New Roman" w:cs="Times New Roman"/>
          <w:color w:val="000000"/>
          <w:sz w:val="24"/>
          <w:szCs w:val="24"/>
        </w:rPr>
        <w:t>this document</w:t>
      </w:r>
      <w:r w:rsidR="0031451D">
        <w:rPr>
          <w:rFonts w:eastAsia="Times New Roman" w:cs="Times New Roman"/>
          <w:color w:val="000000"/>
          <w:sz w:val="24"/>
          <w:szCs w:val="24"/>
        </w:rPr>
        <w:t xml:space="preserve"> the following </w:t>
      </w:r>
      <w:r w:rsidR="009D37D1">
        <w:rPr>
          <w:rFonts w:eastAsia="Times New Roman" w:cs="Times New Roman"/>
          <w:color w:val="000000"/>
          <w:sz w:val="24"/>
          <w:szCs w:val="24"/>
        </w:rPr>
        <w:t>information:</w:t>
      </w:r>
    </w:p>
    <w:p w14:paraId="394E397E" w14:textId="4CE16236" w:rsidR="001E63BB" w:rsidRPr="001259BD" w:rsidRDefault="001E63BB">
      <w:pPr>
        <w:pStyle w:val="ListParagraph"/>
        <w:numPr>
          <w:ilvl w:val="0"/>
          <w:numId w:val="2"/>
        </w:numPr>
        <w:tabs>
          <w:tab w:val="num" w:pos="1555"/>
        </w:tabs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  <w:r w:rsidRPr="001259BD">
        <w:rPr>
          <w:rFonts w:eastAsia="Times New Roman" w:cs="Times New Roman"/>
          <w:color w:val="000000"/>
          <w:sz w:val="24"/>
          <w:szCs w:val="24"/>
        </w:rPr>
        <w:t xml:space="preserve">an overview of </w:t>
      </w:r>
      <w:r w:rsidR="009D37D1">
        <w:rPr>
          <w:rFonts w:eastAsia="Times New Roman" w:cs="Times New Roman"/>
          <w:color w:val="000000"/>
          <w:sz w:val="24"/>
          <w:szCs w:val="24"/>
        </w:rPr>
        <w:t>your</w:t>
      </w:r>
      <w:r w:rsidRPr="001259BD">
        <w:rPr>
          <w:rFonts w:eastAsia="Times New Roman" w:cs="Times New Roman"/>
          <w:color w:val="000000"/>
          <w:sz w:val="24"/>
          <w:szCs w:val="24"/>
        </w:rPr>
        <w:t xml:space="preserve"> understanding of the </w:t>
      </w:r>
      <w:r w:rsidR="000B3AC6" w:rsidRPr="001259BD">
        <w:rPr>
          <w:rFonts w:eastAsia="Times New Roman" w:cs="Times New Roman"/>
          <w:color w:val="000000"/>
          <w:sz w:val="24"/>
          <w:szCs w:val="24"/>
        </w:rPr>
        <w:t>Council</w:t>
      </w:r>
      <w:r w:rsidRPr="001259BD">
        <w:rPr>
          <w:rFonts w:eastAsia="Times New Roman" w:cs="Times New Roman"/>
          <w:color w:val="000000"/>
          <w:sz w:val="24"/>
          <w:szCs w:val="24"/>
        </w:rPr>
        <w:t xml:space="preserve"> requirements;</w:t>
      </w:r>
    </w:p>
    <w:p w14:paraId="394E397F" w14:textId="56E550AF" w:rsidR="001E63BB" w:rsidRPr="001259BD" w:rsidRDefault="001E63BB" w:rsidP="004F799E">
      <w:pPr>
        <w:pStyle w:val="ListParagraph"/>
        <w:numPr>
          <w:ilvl w:val="0"/>
          <w:numId w:val="2"/>
        </w:numPr>
        <w:tabs>
          <w:tab w:val="num" w:pos="1555"/>
        </w:tabs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  <w:r w:rsidRPr="001259BD">
        <w:rPr>
          <w:rFonts w:eastAsia="Times New Roman" w:cs="Times New Roman"/>
          <w:color w:val="000000"/>
          <w:sz w:val="24"/>
          <w:szCs w:val="24"/>
        </w:rPr>
        <w:t xml:space="preserve">a clear statement of </w:t>
      </w:r>
      <w:r w:rsidR="009D37D1">
        <w:rPr>
          <w:rFonts w:eastAsia="Times New Roman" w:cs="Times New Roman"/>
          <w:color w:val="000000"/>
          <w:sz w:val="24"/>
          <w:szCs w:val="24"/>
        </w:rPr>
        <w:t>your</w:t>
      </w:r>
      <w:r w:rsidRPr="001259B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0970B9">
        <w:rPr>
          <w:rFonts w:eastAsia="Times New Roman" w:cs="Times New Roman"/>
          <w:color w:val="000000"/>
          <w:sz w:val="24"/>
          <w:szCs w:val="24"/>
        </w:rPr>
        <w:t>c</w:t>
      </w:r>
      <w:r w:rsidRPr="001259BD">
        <w:rPr>
          <w:rFonts w:eastAsia="Times New Roman" w:cs="Times New Roman"/>
          <w:color w:val="000000"/>
          <w:sz w:val="24"/>
          <w:szCs w:val="24"/>
        </w:rPr>
        <w:t xml:space="preserve">ommitment to meet the </w:t>
      </w:r>
      <w:r w:rsidR="000B3AC6" w:rsidRPr="001259BD">
        <w:rPr>
          <w:rFonts w:eastAsia="Times New Roman" w:cs="Times New Roman"/>
          <w:color w:val="000000"/>
          <w:sz w:val="24"/>
          <w:szCs w:val="24"/>
        </w:rPr>
        <w:t>Council</w:t>
      </w:r>
      <w:r w:rsidRPr="001259BD">
        <w:rPr>
          <w:rFonts w:eastAsia="Times New Roman" w:cs="Times New Roman"/>
          <w:color w:val="000000"/>
          <w:sz w:val="24"/>
          <w:szCs w:val="24"/>
        </w:rPr>
        <w:t xml:space="preserve">'s </w:t>
      </w:r>
      <w:r w:rsidR="001611CE" w:rsidRPr="001259BD">
        <w:rPr>
          <w:rFonts w:eastAsia="Times New Roman" w:cs="Times New Roman"/>
          <w:color w:val="000000"/>
          <w:sz w:val="24"/>
          <w:szCs w:val="24"/>
        </w:rPr>
        <w:t xml:space="preserve">specification and </w:t>
      </w:r>
      <w:r w:rsidRPr="001259BD">
        <w:rPr>
          <w:rFonts w:eastAsia="Times New Roman" w:cs="Times New Roman"/>
          <w:color w:val="000000"/>
          <w:sz w:val="24"/>
          <w:szCs w:val="24"/>
        </w:rPr>
        <w:t>requirements</w:t>
      </w:r>
      <w:r w:rsidR="00DF68D8" w:rsidRPr="001259BD">
        <w:rPr>
          <w:rFonts w:eastAsia="Times New Roman" w:cs="Times New Roman"/>
          <w:color w:val="000000"/>
          <w:sz w:val="24"/>
          <w:szCs w:val="24"/>
        </w:rPr>
        <w:t xml:space="preserve"> as set out in the ITT</w:t>
      </w:r>
      <w:r w:rsidRPr="001259BD">
        <w:rPr>
          <w:rFonts w:eastAsia="Times New Roman" w:cs="Times New Roman"/>
          <w:color w:val="000000"/>
          <w:sz w:val="24"/>
          <w:szCs w:val="24"/>
        </w:rPr>
        <w:t>;</w:t>
      </w:r>
    </w:p>
    <w:p w14:paraId="394E3980" w14:textId="77777777" w:rsidR="004F799E" w:rsidRPr="001259BD" w:rsidRDefault="001E63BB" w:rsidP="004F799E">
      <w:pPr>
        <w:pStyle w:val="ListParagraph"/>
        <w:numPr>
          <w:ilvl w:val="0"/>
          <w:numId w:val="2"/>
        </w:numPr>
        <w:tabs>
          <w:tab w:val="num" w:pos="1555"/>
        </w:tabs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  <w:r w:rsidRPr="001259BD">
        <w:rPr>
          <w:rFonts w:eastAsia="Times New Roman" w:cs="Times New Roman"/>
          <w:color w:val="000000"/>
          <w:sz w:val="24"/>
          <w:szCs w:val="24"/>
        </w:rPr>
        <w:t>an executive summary of the solution;</w:t>
      </w:r>
    </w:p>
    <w:p w14:paraId="394E3981" w14:textId="77777777" w:rsidR="001E63BB" w:rsidRPr="001259BD" w:rsidRDefault="001E63BB" w:rsidP="004F799E">
      <w:pPr>
        <w:pStyle w:val="ListParagraph"/>
        <w:numPr>
          <w:ilvl w:val="0"/>
          <w:numId w:val="2"/>
        </w:numPr>
        <w:tabs>
          <w:tab w:val="num" w:pos="1555"/>
        </w:tabs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  <w:bookmarkStart w:id="3" w:name="_Toc319860388"/>
      <w:bookmarkStart w:id="4" w:name="_Toc321138440"/>
      <w:bookmarkStart w:id="5" w:name="_Toc321138797"/>
      <w:bookmarkStart w:id="6" w:name="_Toc321139203"/>
      <w:bookmarkStart w:id="7" w:name="_Toc321288864"/>
      <w:bookmarkStart w:id="8" w:name="_Toc321400413"/>
      <w:r w:rsidRPr="001259BD">
        <w:rPr>
          <w:rFonts w:eastAsia="Times New Roman" w:cs="Times New Roman"/>
          <w:sz w:val="24"/>
          <w:szCs w:val="24"/>
        </w:rPr>
        <w:t xml:space="preserve">the precise identity and structure of the person, persons or entities with whom the </w:t>
      </w:r>
      <w:r w:rsidR="000B3AC6" w:rsidRPr="001259BD">
        <w:rPr>
          <w:rFonts w:eastAsia="Times New Roman" w:cs="Times New Roman"/>
          <w:sz w:val="24"/>
          <w:szCs w:val="24"/>
        </w:rPr>
        <w:t>Council</w:t>
      </w:r>
      <w:r w:rsidRPr="001259BD">
        <w:rPr>
          <w:rFonts w:eastAsia="Times New Roman" w:cs="Times New Roman"/>
          <w:sz w:val="24"/>
          <w:szCs w:val="24"/>
        </w:rPr>
        <w:t xml:space="preserve"> will contract and any proposed subcontractors, including third parties, and any products or services provided in relation to this </w:t>
      </w:r>
      <w:r w:rsidR="000B2D6B" w:rsidRPr="001259BD">
        <w:rPr>
          <w:rFonts w:eastAsia="Times New Roman" w:cs="Times New Roman"/>
          <w:sz w:val="24"/>
          <w:szCs w:val="24"/>
        </w:rPr>
        <w:t>ITT</w:t>
      </w:r>
      <w:r w:rsidRPr="001259BD">
        <w:rPr>
          <w:rFonts w:eastAsia="Times New Roman" w:cs="Times New Roman"/>
          <w:sz w:val="24"/>
          <w:szCs w:val="24"/>
        </w:rPr>
        <w:t>.</w:t>
      </w:r>
      <w:bookmarkEnd w:id="3"/>
      <w:r w:rsidRPr="001259BD">
        <w:rPr>
          <w:rFonts w:eastAsia="Times New Roman" w:cs="Times New Roman"/>
          <w:sz w:val="24"/>
          <w:szCs w:val="24"/>
        </w:rPr>
        <w:t xml:space="preserve"> </w:t>
      </w:r>
      <w:bookmarkEnd w:id="4"/>
      <w:bookmarkEnd w:id="5"/>
      <w:bookmarkEnd w:id="6"/>
      <w:bookmarkEnd w:id="7"/>
      <w:bookmarkEnd w:id="8"/>
    </w:p>
    <w:p w14:paraId="394E3982" w14:textId="77777777" w:rsidR="0038120F" w:rsidRPr="001259BD" w:rsidRDefault="00205763" w:rsidP="004F799E">
      <w:pPr>
        <w:pStyle w:val="ListParagraph"/>
        <w:numPr>
          <w:ilvl w:val="0"/>
          <w:numId w:val="2"/>
        </w:numPr>
        <w:tabs>
          <w:tab w:val="num" w:pos="1555"/>
        </w:tabs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  <w:r w:rsidRPr="001259BD">
        <w:rPr>
          <w:rFonts w:cs="Arial"/>
          <w:sz w:val="24"/>
          <w:szCs w:val="24"/>
        </w:rPr>
        <w:t>a</w:t>
      </w:r>
      <w:r w:rsidR="0038120F" w:rsidRPr="001259BD">
        <w:rPr>
          <w:rFonts w:cs="Arial"/>
          <w:sz w:val="24"/>
          <w:szCs w:val="24"/>
        </w:rPr>
        <w:t>cceptance that as Lead Contractor you will be responsible for any /all sub-contractor activity</w:t>
      </w:r>
    </w:p>
    <w:p w14:paraId="7354C7AC" w14:textId="77777777" w:rsidR="0031451D" w:rsidRDefault="0031451D" w:rsidP="0031451D">
      <w:pPr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</w:p>
    <w:p w14:paraId="06191C06" w14:textId="5B4518A1" w:rsidR="009D37D1" w:rsidRDefault="009D37D1" w:rsidP="0031451D">
      <w:pPr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There is a word limit of 800 words.</w:t>
      </w:r>
    </w:p>
    <w:p w14:paraId="632DE06C" w14:textId="77777777" w:rsidR="009D37D1" w:rsidRDefault="009D37D1" w:rsidP="0031451D">
      <w:pPr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</w:p>
    <w:p w14:paraId="394E3984" w14:textId="77777777" w:rsidR="001E63BB" w:rsidRPr="001259BD" w:rsidRDefault="001E63BB" w:rsidP="004F799E">
      <w:pPr>
        <w:spacing w:after="120" w:line="300" w:lineRule="atLeast"/>
        <w:jc w:val="both"/>
        <w:outlineLvl w:val="2"/>
        <w:rPr>
          <w:rFonts w:eastAsia="Times New Roman" w:cs="Times New Roman"/>
          <w:color w:val="000000"/>
          <w:sz w:val="24"/>
          <w:szCs w:val="24"/>
        </w:rPr>
      </w:pPr>
      <w:r w:rsidRPr="001259BD">
        <w:rPr>
          <w:rFonts w:eastAsia="Times New Roman" w:cs="Times New Roman"/>
          <w:color w:val="000000"/>
          <w:sz w:val="24"/>
          <w:szCs w:val="24"/>
        </w:rPr>
        <w:t xml:space="preserve">If changes subsequently occur to the statements set out in the covering letter, </w:t>
      </w:r>
      <w:r w:rsidR="000B2D6B" w:rsidRPr="001259BD">
        <w:rPr>
          <w:rFonts w:eastAsia="Times New Roman" w:cs="Times New Roman"/>
          <w:color w:val="000000"/>
          <w:sz w:val="24"/>
          <w:szCs w:val="24"/>
        </w:rPr>
        <w:t xml:space="preserve">the Potential </w:t>
      </w:r>
      <w:r w:rsidR="00473769" w:rsidRPr="001259BD">
        <w:rPr>
          <w:rFonts w:eastAsia="Times New Roman" w:cs="Times New Roman"/>
          <w:color w:val="000000"/>
          <w:sz w:val="24"/>
          <w:szCs w:val="24"/>
        </w:rPr>
        <w:t>Provider</w:t>
      </w:r>
      <w:r w:rsidRPr="001259BD">
        <w:rPr>
          <w:rFonts w:eastAsia="Times New Roman" w:cs="Times New Roman"/>
          <w:color w:val="000000"/>
          <w:sz w:val="24"/>
          <w:szCs w:val="24"/>
        </w:rPr>
        <w:t xml:space="preserve"> must promptly notify the </w:t>
      </w:r>
      <w:r w:rsidR="000B3AC6" w:rsidRPr="001259BD">
        <w:rPr>
          <w:rFonts w:eastAsia="Times New Roman" w:cs="Times New Roman"/>
          <w:color w:val="000000"/>
          <w:sz w:val="24"/>
          <w:szCs w:val="24"/>
        </w:rPr>
        <w:t>Council</w:t>
      </w:r>
      <w:r w:rsidRPr="001259BD">
        <w:rPr>
          <w:rFonts w:eastAsia="Times New Roman" w:cs="Times New Roman"/>
          <w:color w:val="000000"/>
          <w:sz w:val="24"/>
          <w:szCs w:val="24"/>
        </w:rPr>
        <w:t xml:space="preserve"> of them. </w:t>
      </w:r>
    </w:p>
    <w:p w14:paraId="394E3985" w14:textId="77777777" w:rsidR="001E63BB" w:rsidRPr="001259BD" w:rsidRDefault="001E63BB">
      <w:pPr>
        <w:rPr>
          <w:sz w:val="24"/>
          <w:szCs w:val="24"/>
        </w:rPr>
      </w:pPr>
    </w:p>
    <w:sectPr w:rsidR="001E63BB" w:rsidRPr="001259BD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8A30B" w14:textId="77777777" w:rsidR="00C00D1E" w:rsidRDefault="00C00D1E" w:rsidP="001E63BB">
      <w:pPr>
        <w:spacing w:after="0" w:line="240" w:lineRule="auto"/>
      </w:pPr>
      <w:r>
        <w:separator/>
      </w:r>
    </w:p>
  </w:endnote>
  <w:endnote w:type="continuationSeparator" w:id="0">
    <w:p w14:paraId="60BB3A7C" w14:textId="77777777" w:rsidR="00C00D1E" w:rsidRDefault="00C00D1E" w:rsidP="001E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222EA" w14:textId="77777777" w:rsidR="00C00D1E" w:rsidRDefault="00C00D1E" w:rsidP="001E63BB">
      <w:pPr>
        <w:spacing w:after="0" w:line="240" w:lineRule="auto"/>
      </w:pPr>
      <w:r>
        <w:separator/>
      </w:r>
    </w:p>
  </w:footnote>
  <w:footnote w:type="continuationSeparator" w:id="0">
    <w:p w14:paraId="55B018EE" w14:textId="77777777" w:rsidR="00C00D1E" w:rsidRDefault="00C00D1E" w:rsidP="001E6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48F1" w14:textId="77777777" w:rsidR="002B2124" w:rsidRPr="002B2124" w:rsidRDefault="002B2124" w:rsidP="002B2124">
    <w:pPr>
      <w:tabs>
        <w:tab w:val="center" w:pos="4153"/>
        <w:tab w:val="right" w:pos="8306"/>
      </w:tabs>
      <w:spacing w:after="0" w:line="240" w:lineRule="auto"/>
      <w:jc w:val="center"/>
      <w:rPr>
        <w:rFonts w:eastAsia="Times New Roman" w:cs="Times New Roman"/>
        <w:sz w:val="20"/>
        <w:szCs w:val="20"/>
      </w:rPr>
    </w:pPr>
    <w:r w:rsidRPr="002B2124">
      <w:rPr>
        <w:rFonts w:eastAsia="Times New Roman" w:cs="Times New Roman"/>
        <w:sz w:val="20"/>
        <w:szCs w:val="20"/>
      </w:rPr>
      <w:t>Invitation to Tender for the provision of Connect to Work Programme</w:t>
    </w:r>
  </w:p>
  <w:p w14:paraId="41F629BB" w14:textId="4A06A3BB" w:rsidR="002B2124" w:rsidRPr="002B2124" w:rsidRDefault="002B2124" w:rsidP="002B2124">
    <w:pPr>
      <w:tabs>
        <w:tab w:val="center" w:pos="4153"/>
        <w:tab w:val="right" w:pos="8306"/>
      </w:tabs>
      <w:spacing w:after="0" w:line="240" w:lineRule="auto"/>
      <w:jc w:val="center"/>
      <w:rPr>
        <w:rFonts w:eastAsia="Times New Roman" w:cs="Times New Roman"/>
        <w:b/>
        <w:sz w:val="20"/>
        <w:szCs w:val="20"/>
      </w:rPr>
    </w:pPr>
    <w:r w:rsidRPr="002B2124">
      <w:rPr>
        <w:rFonts w:eastAsia="Times New Roman" w:cs="Times New Roman"/>
        <w:sz w:val="20"/>
        <w:szCs w:val="20"/>
      </w:rPr>
      <w:t>Ref:</w:t>
    </w:r>
    <w:r w:rsidRPr="002B2124">
      <w:rPr>
        <w:rFonts w:eastAsia="Times New Roman" w:cs="Times New Roman"/>
        <w:b/>
        <w:sz w:val="20"/>
        <w:szCs w:val="20"/>
        <w:lang w:val="en"/>
      </w:rPr>
      <w:t xml:space="preserve"> </w:t>
    </w:r>
    <w:r w:rsidRPr="002B2124">
      <w:rPr>
        <w:rFonts w:eastAsia="Times New Roman" w:cs="Times New Roman"/>
        <w:b/>
        <w:bCs/>
        <w:sz w:val="20"/>
        <w:szCs w:val="20"/>
        <w:lang w:val="en"/>
      </w:rPr>
      <w:t>DN75942</w:t>
    </w:r>
    <w:r w:rsidR="00B7105C">
      <w:rPr>
        <w:rFonts w:eastAsia="Times New Roman" w:cs="Times New Roman"/>
        <w:b/>
        <w:bCs/>
        <w:sz w:val="20"/>
        <w:szCs w:val="20"/>
        <w:lang w:val="en"/>
      </w:rPr>
      <w:t>4</w:t>
    </w:r>
  </w:p>
  <w:p w14:paraId="4626EF17" w14:textId="66229E5D" w:rsidR="005D678E" w:rsidRPr="001259BD" w:rsidRDefault="005D678E" w:rsidP="005D678E">
    <w:pPr>
      <w:tabs>
        <w:tab w:val="center" w:pos="4153"/>
        <w:tab w:val="right" w:pos="8306"/>
      </w:tabs>
      <w:spacing w:after="0" w:line="240" w:lineRule="auto"/>
      <w:jc w:val="right"/>
    </w:pPr>
    <w:r>
      <w:rPr>
        <w:noProof/>
      </w:rPr>
      <w:drawing>
        <wp:inline distT="0" distB="0" distL="0" distR="0" wp14:anchorId="59224FC4" wp14:editId="29DDFDCF">
          <wp:extent cx="713105" cy="704582"/>
          <wp:effectExtent l="0" t="0" r="0" b="635"/>
          <wp:docPr id="2" name="Picture 1" descr="A logo with a bird flying over tre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logo with a bird flying over trees&#10;&#10;AI-generated content may be incorrect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815" cy="708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E5677"/>
    <w:multiLevelType w:val="hybridMultilevel"/>
    <w:tmpl w:val="ADEA5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663B6"/>
    <w:multiLevelType w:val="hybridMultilevel"/>
    <w:tmpl w:val="00C0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607437">
    <w:abstractNumId w:val="1"/>
  </w:num>
  <w:num w:numId="2" w16cid:durableId="101784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3BB"/>
    <w:rsid w:val="0008276B"/>
    <w:rsid w:val="000970B9"/>
    <w:rsid w:val="000B2D6B"/>
    <w:rsid w:val="000B3AC6"/>
    <w:rsid w:val="000B3C36"/>
    <w:rsid w:val="001259BD"/>
    <w:rsid w:val="001611CE"/>
    <w:rsid w:val="001A0EF5"/>
    <w:rsid w:val="001E375D"/>
    <w:rsid w:val="001E63BB"/>
    <w:rsid w:val="00205763"/>
    <w:rsid w:val="00260C82"/>
    <w:rsid w:val="002B2124"/>
    <w:rsid w:val="002B60B1"/>
    <w:rsid w:val="002C6670"/>
    <w:rsid w:val="0031451D"/>
    <w:rsid w:val="0038120F"/>
    <w:rsid w:val="00473769"/>
    <w:rsid w:val="004B783B"/>
    <w:rsid w:val="004F799E"/>
    <w:rsid w:val="005C2199"/>
    <w:rsid w:val="005D678E"/>
    <w:rsid w:val="005D79CA"/>
    <w:rsid w:val="005F3136"/>
    <w:rsid w:val="00682B6B"/>
    <w:rsid w:val="006A2076"/>
    <w:rsid w:val="007937D0"/>
    <w:rsid w:val="007C12A0"/>
    <w:rsid w:val="00897805"/>
    <w:rsid w:val="00963B1B"/>
    <w:rsid w:val="009875B5"/>
    <w:rsid w:val="009A3CF8"/>
    <w:rsid w:val="009D37D1"/>
    <w:rsid w:val="00A857AB"/>
    <w:rsid w:val="00A900AE"/>
    <w:rsid w:val="00B7105C"/>
    <w:rsid w:val="00B82A62"/>
    <w:rsid w:val="00BF50BE"/>
    <w:rsid w:val="00C00D1E"/>
    <w:rsid w:val="00C14B2C"/>
    <w:rsid w:val="00C4352B"/>
    <w:rsid w:val="00CD5EF6"/>
    <w:rsid w:val="00D61289"/>
    <w:rsid w:val="00D64C5D"/>
    <w:rsid w:val="00D979AC"/>
    <w:rsid w:val="00DD468F"/>
    <w:rsid w:val="00DF68D8"/>
    <w:rsid w:val="00E235FC"/>
    <w:rsid w:val="00E53558"/>
    <w:rsid w:val="00E81881"/>
    <w:rsid w:val="00F76AC5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94E3979"/>
  <w15:docId w15:val="{34640019-41BE-48F3-BE6D-4F246E56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1E63BB"/>
    <w:rPr>
      <w:rFonts w:ascii="Arial" w:eastAsia="Arial" w:hAnsi="Arial" w:cs="Arial"/>
      <w:color w:val="000000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63BB"/>
    <w:pPr>
      <w:spacing w:line="240" w:lineRule="atLeast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63BB"/>
    <w:rPr>
      <w:rFonts w:ascii="Arial" w:eastAsia="Arial" w:hAnsi="Arial" w:cs="Arial"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3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6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3BB"/>
  </w:style>
  <w:style w:type="paragraph" w:styleId="Footer">
    <w:name w:val="footer"/>
    <w:basedOn w:val="Normal"/>
    <w:link w:val="FooterChar"/>
    <w:uiPriority w:val="99"/>
    <w:unhideWhenUsed/>
    <w:rsid w:val="001E6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3BB"/>
  </w:style>
  <w:style w:type="paragraph" w:styleId="ListParagraph">
    <w:name w:val="List Paragraph"/>
    <w:basedOn w:val="Normal"/>
    <w:uiPriority w:val="34"/>
    <w:qFormat/>
    <w:rsid w:val="004F799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C12A0"/>
    <w:rPr>
      <w:b/>
      <w:bCs/>
    </w:rPr>
  </w:style>
  <w:style w:type="paragraph" w:styleId="Revision">
    <w:name w:val="Revision"/>
    <w:hidden/>
    <w:uiPriority w:val="99"/>
    <w:semiHidden/>
    <w:rsid w:val="009875B5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64C5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64C5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b35ffdb-3fb2-42b9-a6e0-9af898eb59b5">
      <UserInfo>
        <DisplayName>Jane Richards (Procurement)</DisplayName>
        <AccountId>19</AccountId>
        <AccountType/>
      </UserInfo>
    </SharedWithUsers>
    <lcf76f155ced4ddcb4097134ff3c332f xmlns="f2845c19-d587-4edc-a990-08ea8cd795ea">
      <Terms xmlns="http://schemas.microsoft.com/office/infopath/2007/PartnerControls"/>
    </lcf76f155ced4ddcb4097134ff3c332f>
    <TaxCatchAll xmlns="fb35ffdb-3fb2-42b9-a6e0-9af898eb59b5" xsi:nil="true"/>
    <FilePath xmlns="f2845c19-d587-4edc-a990-08ea8cd795ea" xsi:nil="true"/>
    <Comments xmlns="f2845c19-d587-4edc-a990-08ea8cd795ea" xsi:nil="true"/>
    <_Flow_SignoffStatus xmlns="f2845c19-d587-4edc-a990-08ea8cd795ea" xsi:nil="true"/>
    <Expiry xmlns="f2845c19-d587-4edc-a990-08ea8cd795e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71DD23016D24AB91FCC657C8E23CB" ma:contentTypeVersion="30" ma:contentTypeDescription="Create a new document." ma:contentTypeScope="" ma:versionID="ef4ef97d0f8c4bf4e2f53508541b2393">
  <xsd:schema xmlns:xsd="http://www.w3.org/2001/XMLSchema" xmlns:xs="http://www.w3.org/2001/XMLSchema" xmlns:p="http://schemas.microsoft.com/office/2006/metadata/properties" xmlns:ns2="f2845c19-d587-4edc-a990-08ea8cd795ea" xmlns:ns3="fb35ffdb-3fb2-42b9-a6e0-9af898eb59b5" targetNamespace="http://schemas.microsoft.com/office/2006/metadata/properties" ma:root="true" ma:fieldsID="1d7d4bd57595ba8fa1cb521768634702" ns2:_="" ns3:_="">
    <xsd:import namespace="f2845c19-d587-4edc-a990-08ea8cd795ea"/>
    <xsd:import namespace="fb35ffdb-3fb2-42b9-a6e0-9af898eb59b5"/>
    <xsd:element name="properties">
      <xsd:complexType>
        <xsd:sequence>
          <xsd:element name="documentManagement">
            <xsd:complexType>
              <xsd:all>
                <xsd:element ref="ns2:FilePath" minOccurs="0"/>
                <xsd:element ref="ns2:_Flow_SignoffStatus" minOccurs="0"/>
                <xsd:element ref="ns2:Comment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Expiry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45c19-d587-4edc-a990-08ea8cd795ea" elementFormDefault="qualified">
    <xsd:import namespace="http://schemas.microsoft.com/office/2006/documentManagement/types"/>
    <xsd:import namespace="http://schemas.microsoft.com/office/infopath/2007/PartnerControls"/>
    <xsd:element name="FilePath" ma:index="2" nillable="true" ma:displayName="File Path" ma:format="Dropdown" ma:internalName="FilePath" ma:readOnly="false">
      <xsd:simpleType>
        <xsd:restriction base="dms:Text">
          <xsd:maxLength value="255"/>
        </xsd:restriction>
      </xsd:simpleType>
    </xsd:element>
    <xsd:element name="_Flow_SignoffStatus" ma:index="4" nillable="true" ma:displayName="Sign-off status" ma:internalName="Sign_x002d_off_x0020_status" ma:readOnly="false">
      <xsd:simpleType>
        <xsd:restriction base="dms:Text"/>
      </xsd:simpleType>
    </xsd:element>
    <xsd:element name="Comments" ma:index="5" nillable="true" ma:displayName="Comments" ma:format="Dropdown" ma:hidden="true" ma:internalName="Comment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4d032c-db19-4194-870d-d175fb5cbb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  <xsd:element name="Expiry" ma:index="28" nillable="true" ma:displayName="Expiry" ma:format="DateOnly" ma:internalName="Expiry">
      <xsd:simpleType>
        <xsd:restriction base="dms:DateTim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5ffdb-3fb2-42b9-a6e0-9af898eb5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17" nillable="true" ma:displayName="Taxonomy Catch All Column" ma:hidden="true" ma:list="{86bcd101-6eb3-495a-b02c-3d658f87767f}" ma:internalName="TaxCatchAll" ma:readOnly="false" ma:showField="CatchAllData" ma:web="fb35ffdb-3fb2-42b9-a6e0-9af898eb59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20F37-E1F3-494D-8B13-8EE98A2173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9CD9CC-9F2F-482F-B9E5-DB5A0473D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D3A164-7D0D-4277-A667-0E58C87D23A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fb35ffdb-3fb2-42b9-a6e0-9af898eb59b5"/>
    <ds:schemaRef ds:uri="f2845c19-d587-4edc-a990-08ea8cd795ea"/>
  </ds:schemaRefs>
</ds:datastoreItem>
</file>

<file path=customXml/itemProps4.xml><?xml version="1.0" encoding="utf-8"?>
<ds:datastoreItem xmlns:ds="http://schemas.openxmlformats.org/officeDocument/2006/customXml" ds:itemID="{F3AD11D3-FE09-46A4-871D-AF9F2EE02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45c19-d587-4edc-a990-08ea8cd795ea"/>
    <ds:schemaRef ds:uri="fb35ffdb-3fb2-42b9-a6e0-9af898eb5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Buckinghamshire County Council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Bold, Helen</dc:creator>
  <cp:lastModifiedBy>David Kelly</cp:lastModifiedBy>
  <cp:revision>15</cp:revision>
  <dcterms:created xsi:type="dcterms:W3CDTF">2022-12-14T07:12:00Z</dcterms:created>
  <dcterms:modified xsi:type="dcterms:W3CDTF">2025-09-22T16:08:00Z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0x010100C0871DD23016D24AB91FCC657C8E23CB</vt:lpwstr>
  </property>
  <property fmtid="{D5CDD505-2E9C-101B-9397-08002B2CF9AE}" pid="3" name="Order">
    <vt:r8>198300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